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57F9" w14:textId="0379D4DD" w:rsidR="00653EAD" w:rsidRDefault="00653EAD" w:rsidP="00775BA0">
      <w:pPr>
        <w:pStyle w:val="CoverDocumentTitle"/>
        <w:spacing w:before="120" w:after="120"/>
      </w:pPr>
      <w:r>
        <w:t xml:space="preserve">Residual balance </w:t>
      </w:r>
      <w:r w:rsidR="00EA6FE8">
        <w:t>Template F</w:t>
      </w:r>
      <w:r w:rsidR="004E32A3">
        <w:t>orm</w:t>
      </w:r>
    </w:p>
    <w:p w14:paraId="20DEA53B" w14:textId="77777777" w:rsidR="00653EAD" w:rsidRDefault="00775BA0" w:rsidP="00775BA0">
      <w:pPr>
        <w:pStyle w:val="BodyText"/>
        <w:spacing w:before="120" w:after="120"/>
        <w:rPr>
          <w:rStyle w:val="Emphasis"/>
        </w:rPr>
      </w:pPr>
      <w:r>
        <w:rPr>
          <w:rStyle w:val="Emphasis"/>
        </w:rPr>
        <w:t>T</w:t>
      </w:r>
      <w:r w:rsidR="00653EAD">
        <w:rPr>
          <w:rStyle w:val="Emphasis"/>
        </w:rPr>
        <w:t>his form should be completed by the person responsible for deciding how to deal with the residual balance in question.</w:t>
      </w:r>
    </w:p>
    <w:p w14:paraId="18757DA3" w14:textId="77777777" w:rsidR="00775BA0" w:rsidRDefault="00775BA0" w:rsidP="00775BA0">
      <w:pPr>
        <w:pStyle w:val="BodyText"/>
        <w:spacing w:before="120" w:after="120"/>
      </w:pPr>
    </w:p>
    <w:p w14:paraId="6E618857" w14:textId="77777777" w:rsidR="00653EAD" w:rsidRDefault="00653EAD" w:rsidP="00775BA0">
      <w:pPr>
        <w:pStyle w:val="Level1Heading"/>
        <w:spacing w:before="120" w:after="120"/>
      </w:pPr>
      <w:r>
        <w:t>Client and matter</w:t>
      </w:r>
      <w:bookmarkStart w:id="0" w:name="_1571049924-43933180"/>
      <w:bookmarkEnd w:id="0"/>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183"/>
      </w:tblGrid>
      <w:tr w:rsidR="00653EAD" w14:paraId="3F2C9068" w14:textId="77777777" w:rsidTr="00653EAD">
        <w:trPr>
          <w:trHeight w:val="504"/>
        </w:trPr>
        <w:tc>
          <w:tcPr>
            <w:tcW w:w="4513" w:type="dxa"/>
            <w:vMerge w:val="restart"/>
            <w:tcBorders>
              <w:top w:val="single" w:sz="4" w:space="0" w:color="auto"/>
              <w:left w:val="single" w:sz="4" w:space="0" w:color="auto"/>
              <w:bottom w:val="single" w:sz="4" w:space="0" w:color="auto"/>
              <w:right w:val="single" w:sz="4" w:space="0" w:color="auto"/>
            </w:tcBorders>
            <w:shd w:val="clear" w:color="auto" w:fill="auto"/>
          </w:tcPr>
          <w:p w14:paraId="2EB85F4D" w14:textId="77777777" w:rsidR="00653EAD" w:rsidRDefault="00653EAD" w:rsidP="00653EAD">
            <w:pPr>
              <w:pStyle w:val="BodyText"/>
              <w:spacing w:before="120" w:after="120"/>
            </w:pPr>
            <w:r>
              <w:t>Name of client (if known)</w:t>
            </w:r>
          </w:p>
        </w:tc>
        <w:tc>
          <w:tcPr>
            <w:tcW w:w="4513" w:type="dxa"/>
            <w:vMerge w:val="restart"/>
            <w:tcBorders>
              <w:top w:val="single" w:sz="4" w:space="0" w:color="auto"/>
              <w:bottom w:val="single" w:sz="4" w:space="0" w:color="auto"/>
              <w:right w:val="single" w:sz="4" w:space="0" w:color="auto"/>
            </w:tcBorders>
            <w:shd w:val="clear" w:color="auto" w:fill="auto"/>
          </w:tcPr>
          <w:p w14:paraId="722CE3D0" w14:textId="77777777" w:rsidR="00EE4CAC" w:rsidRDefault="00EE4CAC" w:rsidP="00653EAD">
            <w:pPr>
              <w:pStyle w:val="BodyText"/>
              <w:spacing w:before="120" w:after="120"/>
            </w:pPr>
          </w:p>
        </w:tc>
      </w:tr>
      <w:tr w:rsidR="00653EAD" w14:paraId="7D459B87"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2BACCAB6" w14:textId="77777777" w:rsidR="00653EAD" w:rsidRDefault="00653EAD" w:rsidP="00653EAD">
            <w:pPr>
              <w:pStyle w:val="BodyText"/>
              <w:spacing w:before="120" w:after="120"/>
            </w:pPr>
            <w:r>
              <w:t>Client reference (if known)</w:t>
            </w:r>
          </w:p>
        </w:tc>
        <w:tc>
          <w:tcPr>
            <w:tcW w:w="4513" w:type="dxa"/>
            <w:vMerge w:val="restart"/>
            <w:tcBorders>
              <w:bottom w:val="single" w:sz="4" w:space="0" w:color="auto"/>
              <w:right w:val="single" w:sz="4" w:space="0" w:color="auto"/>
            </w:tcBorders>
            <w:shd w:val="clear" w:color="auto" w:fill="auto"/>
          </w:tcPr>
          <w:p w14:paraId="1EE9754C" w14:textId="77777777" w:rsidR="00653EAD" w:rsidRDefault="00653EAD" w:rsidP="00653EAD">
            <w:pPr>
              <w:pStyle w:val="BodyText"/>
              <w:spacing w:before="120" w:after="120"/>
            </w:pPr>
          </w:p>
        </w:tc>
      </w:tr>
      <w:tr w:rsidR="00653EAD" w14:paraId="2132CD6F"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726C8FB6" w14:textId="77777777" w:rsidR="00653EAD" w:rsidRDefault="00653EAD" w:rsidP="00653EAD">
            <w:pPr>
              <w:pStyle w:val="BodyText"/>
              <w:spacing w:before="120" w:after="120"/>
            </w:pPr>
            <w:r>
              <w:t>Matter reference (if known)</w:t>
            </w:r>
          </w:p>
        </w:tc>
        <w:tc>
          <w:tcPr>
            <w:tcW w:w="4513" w:type="dxa"/>
            <w:vMerge w:val="restart"/>
            <w:tcBorders>
              <w:bottom w:val="single" w:sz="4" w:space="0" w:color="auto"/>
              <w:right w:val="single" w:sz="4" w:space="0" w:color="auto"/>
            </w:tcBorders>
            <w:shd w:val="clear" w:color="auto" w:fill="auto"/>
          </w:tcPr>
          <w:p w14:paraId="49D23B1E" w14:textId="77777777" w:rsidR="00653EAD" w:rsidRDefault="00653EAD" w:rsidP="00653EAD">
            <w:pPr>
              <w:pStyle w:val="BodyText"/>
              <w:spacing w:before="120" w:after="120"/>
            </w:pPr>
          </w:p>
        </w:tc>
      </w:tr>
      <w:tr w:rsidR="00653EAD" w14:paraId="1FA599B4"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34FFE581" w14:textId="77777777" w:rsidR="00653EAD" w:rsidRDefault="00653EAD" w:rsidP="00653EAD">
            <w:pPr>
              <w:pStyle w:val="BodyText"/>
              <w:spacing w:before="120" w:after="120"/>
            </w:pPr>
            <w:r>
              <w:t>Fee earner (if known)</w:t>
            </w:r>
          </w:p>
        </w:tc>
        <w:tc>
          <w:tcPr>
            <w:tcW w:w="4513" w:type="dxa"/>
            <w:vMerge w:val="restart"/>
            <w:tcBorders>
              <w:bottom w:val="single" w:sz="4" w:space="0" w:color="auto"/>
              <w:right w:val="single" w:sz="4" w:space="0" w:color="auto"/>
            </w:tcBorders>
            <w:shd w:val="clear" w:color="auto" w:fill="auto"/>
          </w:tcPr>
          <w:p w14:paraId="581458F5" w14:textId="77777777" w:rsidR="00653EAD" w:rsidRDefault="00653EAD" w:rsidP="00653EAD">
            <w:pPr>
              <w:pStyle w:val="BodyText"/>
              <w:spacing w:before="120" w:after="120"/>
            </w:pPr>
          </w:p>
        </w:tc>
      </w:tr>
      <w:tr w:rsidR="00653EAD" w14:paraId="176C2572" w14:textId="77777777" w:rsidTr="00653EAD">
        <w:tc>
          <w:tcPr>
            <w:tcW w:w="4513" w:type="dxa"/>
            <w:tcBorders>
              <w:left w:val="single" w:sz="4" w:space="0" w:color="auto"/>
              <w:bottom w:val="single" w:sz="4" w:space="0" w:color="auto"/>
              <w:right w:val="single" w:sz="4" w:space="0" w:color="auto"/>
            </w:tcBorders>
            <w:shd w:val="clear" w:color="auto" w:fill="auto"/>
          </w:tcPr>
          <w:p w14:paraId="2F065B0B" w14:textId="77777777" w:rsidR="00653EAD" w:rsidRDefault="00653EAD" w:rsidP="00653EAD">
            <w:pPr>
              <w:pStyle w:val="BodyText"/>
              <w:spacing w:before="120" w:after="120"/>
            </w:pPr>
            <w:r>
              <w:t>Description of matter to which residual balance relates (if known)</w:t>
            </w:r>
          </w:p>
        </w:tc>
        <w:tc>
          <w:tcPr>
            <w:tcW w:w="4513" w:type="dxa"/>
            <w:tcBorders>
              <w:bottom w:val="single" w:sz="4" w:space="0" w:color="auto"/>
              <w:right w:val="single" w:sz="4" w:space="0" w:color="auto"/>
            </w:tcBorders>
            <w:shd w:val="clear" w:color="auto" w:fill="auto"/>
          </w:tcPr>
          <w:p w14:paraId="21DF87DE" w14:textId="77777777" w:rsidR="00653EAD" w:rsidRDefault="00653EAD" w:rsidP="00653EAD">
            <w:pPr>
              <w:pStyle w:val="BodyText"/>
              <w:spacing w:before="120" w:after="120"/>
            </w:pPr>
          </w:p>
        </w:tc>
      </w:tr>
      <w:tr w:rsidR="00653EAD" w14:paraId="255A0CC8" w14:textId="77777777" w:rsidTr="00653EAD">
        <w:tc>
          <w:tcPr>
            <w:tcW w:w="4513" w:type="dxa"/>
            <w:tcBorders>
              <w:left w:val="single" w:sz="4" w:space="0" w:color="auto"/>
              <w:bottom w:val="single" w:sz="4" w:space="0" w:color="auto"/>
              <w:right w:val="single" w:sz="4" w:space="0" w:color="auto"/>
            </w:tcBorders>
            <w:shd w:val="clear" w:color="auto" w:fill="auto"/>
          </w:tcPr>
          <w:p w14:paraId="2AE53911" w14:textId="77777777" w:rsidR="00653EAD" w:rsidRDefault="00653EAD" w:rsidP="00653EAD">
            <w:pPr>
              <w:pStyle w:val="BodyText"/>
              <w:spacing w:before="120" w:after="120"/>
            </w:pPr>
            <w:r>
              <w:t>Is file available to be checked?</w:t>
            </w:r>
          </w:p>
        </w:tc>
        <w:tc>
          <w:tcPr>
            <w:tcW w:w="4513" w:type="dxa"/>
            <w:tcBorders>
              <w:bottom w:val="single" w:sz="4" w:space="0" w:color="auto"/>
              <w:right w:val="single" w:sz="4" w:space="0" w:color="auto"/>
            </w:tcBorders>
            <w:shd w:val="clear" w:color="auto" w:fill="auto"/>
          </w:tcPr>
          <w:p w14:paraId="36CB12EC" w14:textId="77777777" w:rsidR="00653EAD" w:rsidRDefault="00653EAD" w:rsidP="00653EAD">
            <w:pPr>
              <w:pStyle w:val="BodyText"/>
              <w:spacing w:before="120" w:after="120"/>
            </w:pPr>
            <w:r>
              <w:t>☐ Yes</w:t>
            </w:r>
          </w:p>
          <w:p w14:paraId="27A1C818" w14:textId="77777777" w:rsidR="00653EAD" w:rsidRDefault="00653EAD" w:rsidP="00653EAD">
            <w:pPr>
              <w:pStyle w:val="BodyText"/>
              <w:spacing w:before="120" w:after="120"/>
            </w:pPr>
            <w:r>
              <w:t>☐ No</w:t>
            </w:r>
          </w:p>
          <w:p w14:paraId="04860AD4" w14:textId="77777777" w:rsidR="00653EAD" w:rsidRDefault="00653EAD" w:rsidP="00653EAD">
            <w:pPr>
              <w:pStyle w:val="BodyText"/>
              <w:spacing w:before="120" w:after="120"/>
            </w:pPr>
            <w:r>
              <w:t>☐ Not known</w:t>
            </w:r>
          </w:p>
        </w:tc>
      </w:tr>
    </w:tbl>
    <w:p w14:paraId="0AA91D1E" w14:textId="77777777" w:rsidR="009C5E12" w:rsidRDefault="009C5E12" w:rsidP="009C5E12">
      <w:pPr>
        <w:pStyle w:val="Level1Heading"/>
        <w:numPr>
          <w:ilvl w:val="0"/>
          <w:numId w:val="0"/>
        </w:numPr>
        <w:spacing w:before="120" w:after="120"/>
        <w:ind w:left="720"/>
      </w:pPr>
    </w:p>
    <w:p w14:paraId="14CEADD1" w14:textId="77777777" w:rsidR="00653EAD" w:rsidRDefault="00653EAD" w:rsidP="00775BA0">
      <w:pPr>
        <w:pStyle w:val="Level1Heading"/>
        <w:spacing w:before="120" w:after="120"/>
      </w:pPr>
      <w:r>
        <w:t>Money held</w:t>
      </w:r>
      <w:bookmarkStart w:id="1" w:name="_1571049924-46142180"/>
      <w:bookmarkEnd w:id="1"/>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4"/>
        <w:gridCol w:w="4200"/>
      </w:tblGrid>
      <w:tr w:rsidR="00653EAD" w14:paraId="5BC52FC6" w14:textId="77777777" w:rsidTr="009C5E12">
        <w:trPr>
          <w:trHeight w:val="504"/>
        </w:trPr>
        <w:tc>
          <w:tcPr>
            <w:tcW w:w="4204" w:type="dxa"/>
            <w:vMerge w:val="restart"/>
            <w:tcBorders>
              <w:top w:val="single" w:sz="4" w:space="0" w:color="auto"/>
              <w:left w:val="single" w:sz="4" w:space="0" w:color="auto"/>
              <w:bottom w:val="single" w:sz="4" w:space="0" w:color="auto"/>
              <w:right w:val="single" w:sz="4" w:space="0" w:color="auto"/>
            </w:tcBorders>
            <w:shd w:val="clear" w:color="auto" w:fill="auto"/>
          </w:tcPr>
          <w:p w14:paraId="57EEDAF4" w14:textId="77777777" w:rsidR="00653EAD" w:rsidRDefault="00653EAD" w:rsidP="00653EAD">
            <w:pPr>
              <w:pStyle w:val="BodyText"/>
              <w:spacing w:before="120" w:after="120"/>
            </w:pPr>
            <w:r>
              <w:t>Amount or residual balance</w:t>
            </w:r>
          </w:p>
        </w:tc>
        <w:tc>
          <w:tcPr>
            <w:tcW w:w="4200" w:type="dxa"/>
            <w:vMerge w:val="restart"/>
            <w:tcBorders>
              <w:top w:val="single" w:sz="4" w:space="0" w:color="auto"/>
              <w:bottom w:val="single" w:sz="4" w:space="0" w:color="auto"/>
              <w:right w:val="single" w:sz="4" w:space="0" w:color="auto"/>
            </w:tcBorders>
            <w:shd w:val="clear" w:color="auto" w:fill="auto"/>
          </w:tcPr>
          <w:p w14:paraId="0152AD0B" w14:textId="77777777" w:rsidR="00653EAD" w:rsidRDefault="00653EAD" w:rsidP="00653EAD">
            <w:pPr>
              <w:pStyle w:val="BodyText"/>
              <w:spacing w:before="120" w:after="120"/>
            </w:pPr>
            <w:r>
              <w:t>£</w:t>
            </w:r>
          </w:p>
        </w:tc>
      </w:tr>
      <w:tr w:rsidR="00653EAD" w14:paraId="012D44E2" w14:textId="77777777" w:rsidTr="009C5E12">
        <w:trPr>
          <w:trHeight w:val="504"/>
        </w:trPr>
        <w:tc>
          <w:tcPr>
            <w:tcW w:w="4204" w:type="dxa"/>
            <w:vMerge w:val="restart"/>
            <w:tcBorders>
              <w:left w:val="single" w:sz="4" w:space="0" w:color="auto"/>
              <w:bottom w:val="single" w:sz="4" w:space="0" w:color="auto"/>
              <w:right w:val="single" w:sz="4" w:space="0" w:color="auto"/>
            </w:tcBorders>
            <w:shd w:val="clear" w:color="auto" w:fill="auto"/>
          </w:tcPr>
          <w:p w14:paraId="36C6A249" w14:textId="77777777" w:rsidR="00653EAD" w:rsidRDefault="00653EAD" w:rsidP="00653EAD">
            <w:pPr>
              <w:pStyle w:val="BodyText"/>
              <w:spacing w:before="120" w:after="120"/>
            </w:pPr>
            <w:r>
              <w:t>How long have funds been held</w:t>
            </w:r>
            <w:r w:rsidR="00EE4CAC">
              <w:t xml:space="preserve"> (if known)</w:t>
            </w:r>
            <w:r>
              <w:t>?</w:t>
            </w:r>
          </w:p>
        </w:tc>
        <w:tc>
          <w:tcPr>
            <w:tcW w:w="4200" w:type="dxa"/>
            <w:vMerge w:val="restart"/>
            <w:tcBorders>
              <w:bottom w:val="single" w:sz="4" w:space="0" w:color="auto"/>
              <w:right w:val="single" w:sz="4" w:space="0" w:color="auto"/>
            </w:tcBorders>
            <w:shd w:val="clear" w:color="auto" w:fill="auto"/>
          </w:tcPr>
          <w:p w14:paraId="7D4CAA46" w14:textId="77777777" w:rsidR="00653EAD" w:rsidRDefault="00653EAD" w:rsidP="00653EAD">
            <w:pPr>
              <w:pStyle w:val="BodyText"/>
              <w:spacing w:before="120" w:after="120"/>
            </w:pPr>
          </w:p>
        </w:tc>
      </w:tr>
      <w:tr w:rsidR="00653EAD" w14:paraId="4BC34212" w14:textId="77777777" w:rsidTr="009C5E12">
        <w:tc>
          <w:tcPr>
            <w:tcW w:w="4204" w:type="dxa"/>
            <w:tcBorders>
              <w:left w:val="single" w:sz="4" w:space="0" w:color="auto"/>
              <w:bottom w:val="single" w:sz="4" w:space="0" w:color="auto"/>
              <w:right w:val="single" w:sz="4" w:space="0" w:color="auto"/>
            </w:tcBorders>
            <w:shd w:val="clear" w:color="auto" w:fill="auto"/>
          </w:tcPr>
          <w:p w14:paraId="40B8328C" w14:textId="77777777" w:rsidR="00653EAD" w:rsidRDefault="00653EAD" w:rsidP="00653EAD">
            <w:pPr>
              <w:pStyle w:val="BodyText"/>
              <w:spacing w:before="120" w:after="120"/>
            </w:pPr>
            <w:r>
              <w:t>Is the money held in a client account?</w:t>
            </w:r>
          </w:p>
        </w:tc>
        <w:tc>
          <w:tcPr>
            <w:tcW w:w="4200" w:type="dxa"/>
            <w:tcBorders>
              <w:bottom w:val="single" w:sz="4" w:space="0" w:color="auto"/>
              <w:right w:val="single" w:sz="4" w:space="0" w:color="auto"/>
            </w:tcBorders>
            <w:shd w:val="clear" w:color="auto" w:fill="auto"/>
          </w:tcPr>
          <w:p w14:paraId="7577F149" w14:textId="77777777" w:rsidR="00653EAD" w:rsidRDefault="00653EAD" w:rsidP="00653EAD">
            <w:pPr>
              <w:pStyle w:val="BodyText"/>
              <w:spacing w:before="120" w:after="120"/>
            </w:pPr>
            <w:r>
              <w:t>☐ Yes</w:t>
            </w:r>
            <w:r w:rsidR="009C5E12">
              <w:t xml:space="preserve"> [</w:t>
            </w:r>
            <w:r w:rsidR="009C5E12" w:rsidRPr="009C5E12">
              <w:rPr>
                <w:i/>
                <w:iCs/>
              </w:rPr>
              <w:t>state name of client account</w:t>
            </w:r>
            <w:r w:rsidR="002413B5" w:rsidRPr="002413B5">
              <w:t>]</w:t>
            </w:r>
          </w:p>
          <w:p w14:paraId="15706D51" w14:textId="77777777" w:rsidR="00653EAD" w:rsidRDefault="00653EAD" w:rsidP="00653EAD">
            <w:pPr>
              <w:pStyle w:val="BodyText"/>
              <w:spacing w:before="120" w:after="120"/>
            </w:pPr>
            <w:r>
              <w:t>☐ No</w:t>
            </w:r>
          </w:p>
          <w:p w14:paraId="151E7034" w14:textId="77777777" w:rsidR="00653EAD" w:rsidRDefault="00653EAD" w:rsidP="00653EAD">
            <w:pPr>
              <w:pStyle w:val="BodyText"/>
              <w:spacing w:before="120" w:after="120"/>
            </w:pPr>
            <w:r>
              <w:t>☐ Not known</w:t>
            </w:r>
          </w:p>
        </w:tc>
      </w:tr>
    </w:tbl>
    <w:p w14:paraId="1CCA9BCF" w14:textId="77777777" w:rsidR="009C5E12" w:rsidRDefault="009C5E12" w:rsidP="009C5E12">
      <w:pPr>
        <w:pStyle w:val="Level1Heading"/>
        <w:numPr>
          <w:ilvl w:val="0"/>
          <w:numId w:val="0"/>
        </w:numPr>
        <w:spacing w:before="120" w:after="120"/>
        <w:ind w:left="720"/>
      </w:pPr>
    </w:p>
    <w:p w14:paraId="23C823ED" w14:textId="77777777" w:rsidR="00653EAD" w:rsidRDefault="00653EAD" w:rsidP="00775BA0">
      <w:pPr>
        <w:pStyle w:val="Level1Heading"/>
        <w:spacing w:before="120" w:after="120"/>
      </w:pPr>
      <w:r>
        <w:t>Methods used to trace the client/rightful owner</w:t>
      </w:r>
      <w:bookmarkStart w:id="2" w:name="_1571049924-46162180"/>
      <w:bookmarkEnd w:id="2"/>
    </w:p>
    <w:p w14:paraId="5016F8C3" w14:textId="77777777" w:rsidR="00653EAD" w:rsidRDefault="00653EAD" w:rsidP="00775BA0">
      <w:pPr>
        <w:pStyle w:val="BodyText1"/>
        <w:spacing w:before="120" w:after="120"/>
      </w:pPr>
      <w:r w:rsidRPr="00E93616">
        <w:rPr>
          <w:i/>
          <w:iCs/>
        </w:rPr>
        <w:t>Tick</w:t>
      </w:r>
      <w:r>
        <w:rPr>
          <w:rStyle w:val="Emphasis"/>
        </w:rPr>
        <w:t xml:space="preserve"> those which have been attempted and state outcome. You are not expected to tick every box in the table below for every residual balance. You must take reasonable steps to return the money to the rightful owner. Th</w:t>
      </w:r>
      <w:r w:rsidR="00E93616">
        <w:rPr>
          <w:rStyle w:val="Emphasis"/>
        </w:rPr>
        <w:t>is</w:t>
      </w:r>
      <w:r>
        <w:rPr>
          <w:rStyle w:val="Emphasis"/>
        </w:rPr>
        <w:t xml:space="preserve"> will depend on (i) the age of the residual balance (ii) the amount of the residual balance (iii) whether you have access to the client’s most up to date contact details and (iv) if not, the costs associated with tracing your client. </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4194"/>
      </w:tblGrid>
      <w:tr w:rsidR="00653EAD" w14:paraId="18B6580D" w14:textId="77777777" w:rsidTr="00653EAD">
        <w:trPr>
          <w:trHeight w:val="384"/>
          <w:tblHeader/>
        </w:trPr>
        <w:tc>
          <w:tcPr>
            <w:tcW w:w="4513" w:type="dxa"/>
            <w:vMerge w:val="restart"/>
            <w:tcBorders>
              <w:top w:val="single" w:sz="4" w:space="0" w:color="auto"/>
              <w:left w:val="single" w:sz="4" w:space="0" w:color="auto"/>
              <w:bottom w:val="single" w:sz="4" w:space="0" w:color="auto"/>
              <w:right w:val="single" w:sz="4" w:space="0" w:color="auto"/>
            </w:tcBorders>
            <w:shd w:val="clear" w:color="auto" w:fill="auto"/>
          </w:tcPr>
          <w:p w14:paraId="1C523D7D" w14:textId="77777777" w:rsidR="00653EAD" w:rsidRPr="00653EAD" w:rsidRDefault="00653EAD" w:rsidP="00775BA0">
            <w:pPr>
              <w:rPr>
                <w:b/>
                <w:bCs/>
              </w:rPr>
            </w:pPr>
            <w:r w:rsidRPr="00653EAD">
              <w:rPr>
                <w:b/>
                <w:bCs/>
              </w:rPr>
              <w:t>Method used to trace rightful owner</w:t>
            </w:r>
          </w:p>
        </w:tc>
        <w:tc>
          <w:tcPr>
            <w:tcW w:w="4513" w:type="dxa"/>
            <w:vMerge w:val="restart"/>
            <w:tcBorders>
              <w:top w:val="single" w:sz="4" w:space="0" w:color="auto"/>
              <w:bottom w:val="single" w:sz="4" w:space="0" w:color="auto"/>
              <w:right w:val="single" w:sz="4" w:space="0" w:color="auto"/>
            </w:tcBorders>
            <w:shd w:val="clear" w:color="auto" w:fill="auto"/>
          </w:tcPr>
          <w:p w14:paraId="1A0DA66D" w14:textId="77777777" w:rsidR="00653EAD" w:rsidRPr="00653EAD" w:rsidRDefault="00653EAD" w:rsidP="00775BA0">
            <w:pPr>
              <w:rPr>
                <w:b/>
                <w:bCs/>
              </w:rPr>
            </w:pPr>
            <w:r w:rsidRPr="00653EAD">
              <w:rPr>
                <w:b/>
                <w:bCs/>
              </w:rPr>
              <w:t>Outcome (if applicable)</w:t>
            </w:r>
          </w:p>
        </w:tc>
      </w:tr>
      <w:tr w:rsidR="00653EAD" w14:paraId="194CD99C"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265CA3E5" w14:textId="77777777" w:rsidR="00653EAD" w:rsidRDefault="00653EAD" w:rsidP="00653EAD">
            <w:pPr>
              <w:pStyle w:val="BodyText"/>
              <w:spacing w:before="120" w:after="120"/>
            </w:pPr>
            <w:r>
              <w:t>☐ Written to all known addresses</w:t>
            </w:r>
          </w:p>
        </w:tc>
        <w:tc>
          <w:tcPr>
            <w:tcW w:w="4513" w:type="dxa"/>
            <w:vMerge w:val="restart"/>
            <w:tcBorders>
              <w:bottom w:val="single" w:sz="4" w:space="0" w:color="auto"/>
              <w:right w:val="single" w:sz="4" w:space="0" w:color="auto"/>
            </w:tcBorders>
            <w:shd w:val="clear" w:color="auto" w:fill="auto"/>
          </w:tcPr>
          <w:p w14:paraId="4B08525F" w14:textId="77777777" w:rsidR="00653EAD" w:rsidRDefault="00653EAD" w:rsidP="00653EAD">
            <w:pPr>
              <w:pStyle w:val="BodyText"/>
              <w:spacing w:before="120" w:after="120"/>
            </w:pPr>
          </w:p>
        </w:tc>
      </w:tr>
      <w:tr w:rsidR="00653EAD" w14:paraId="5D4DBB1C"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3444FA02" w14:textId="77777777" w:rsidR="00653EAD" w:rsidRDefault="00653EAD" w:rsidP="00653EAD">
            <w:pPr>
              <w:pStyle w:val="BodyText"/>
              <w:spacing w:before="120" w:after="120"/>
            </w:pPr>
            <w:r>
              <w:t>☐ Emailed all known email addresses</w:t>
            </w:r>
          </w:p>
        </w:tc>
        <w:tc>
          <w:tcPr>
            <w:tcW w:w="4513" w:type="dxa"/>
            <w:vMerge w:val="restart"/>
            <w:tcBorders>
              <w:bottom w:val="single" w:sz="4" w:space="0" w:color="auto"/>
              <w:right w:val="single" w:sz="4" w:space="0" w:color="auto"/>
            </w:tcBorders>
            <w:shd w:val="clear" w:color="auto" w:fill="auto"/>
          </w:tcPr>
          <w:p w14:paraId="5537EB61" w14:textId="77777777" w:rsidR="00653EAD" w:rsidRDefault="00653EAD" w:rsidP="00653EAD">
            <w:pPr>
              <w:pStyle w:val="BodyText"/>
              <w:spacing w:before="120" w:after="120"/>
            </w:pPr>
          </w:p>
        </w:tc>
      </w:tr>
      <w:tr w:rsidR="00653EAD" w14:paraId="1C148323"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0A0FF6F8" w14:textId="77777777" w:rsidR="00653EAD" w:rsidRDefault="00653EAD" w:rsidP="00653EAD">
            <w:pPr>
              <w:pStyle w:val="BodyText"/>
              <w:spacing w:before="120" w:after="120"/>
            </w:pPr>
            <w:r>
              <w:lastRenderedPageBreak/>
              <w:t>☐ Checked online telephone directory</w:t>
            </w:r>
          </w:p>
        </w:tc>
        <w:tc>
          <w:tcPr>
            <w:tcW w:w="4513" w:type="dxa"/>
            <w:vMerge w:val="restart"/>
            <w:tcBorders>
              <w:bottom w:val="single" w:sz="4" w:space="0" w:color="auto"/>
              <w:right w:val="single" w:sz="4" w:space="0" w:color="auto"/>
            </w:tcBorders>
            <w:shd w:val="clear" w:color="auto" w:fill="auto"/>
          </w:tcPr>
          <w:p w14:paraId="21823ABF" w14:textId="77777777" w:rsidR="00653EAD" w:rsidRDefault="00653EAD" w:rsidP="00653EAD">
            <w:pPr>
              <w:pStyle w:val="BodyText"/>
              <w:spacing w:before="120" w:after="120"/>
            </w:pPr>
          </w:p>
        </w:tc>
      </w:tr>
      <w:tr w:rsidR="00653EAD" w14:paraId="03F56DD7"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59F78FB5" w14:textId="77777777" w:rsidR="00653EAD" w:rsidRDefault="00653EAD" w:rsidP="00653EAD">
            <w:pPr>
              <w:pStyle w:val="BodyText"/>
              <w:spacing w:before="120" w:after="120"/>
            </w:pPr>
            <w:r>
              <w:t>☐ Telephoned all known numbers</w:t>
            </w:r>
          </w:p>
        </w:tc>
        <w:tc>
          <w:tcPr>
            <w:tcW w:w="4513" w:type="dxa"/>
            <w:vMerge w:val="restart"/>
            <w:tcBorders>
              <w:bottom w:val="single" w:sz="4" w:space="0" w:color="auto"/>
              <w:right w:val="single" w:sz="4" w:space="0" w:color="auto"/>
            </w:tcBorders>
            <w:shd w:val="clear" w:color="auto" w:fill="auto"/>
          </w:tcPr>
          <w:p w14:paraId="0951033A" w14:textId="77777777" w:rsidR="00653EAD" w:rsidRDefault="00653EAD" w:rsidP="00653EAD">
            <w:pPr>
              <w:pStyle w:val="BodyText"/>
              <w:spacing w:before="120" w:after="120"/>
            </w:pPr>
          </w:p>
        </w:tc>
      </w:tr>
      <w:tr w:rsidR="00653EAD" w14:paraId="3B54B061"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79837332" w14:textId="77777777" w:rsidR="00653EAD" w:rsidRDefault="00653EAD" w:rsidP="00653EAD">
            <w:pPr>
              <w:pStyle w:val="BodyText"/>
              <w:spacing w:before="120" w:after="120"/>
            </w:pPr>
            <w:r>
              <w:t>☐ Sent texts to known mobile numbers</w:t>
            </w:r>
          </w:p>
        </w:tc>
        <w:tc>
          <w:tcPr>
            <w:tcW w:w="4513" w:type="dxa"/>
            <w:vMerge w:val="restart"/>
            <w:tcBorders>
              <w:bottom w:val="single" w:sz="4" w:space="0" w:color="auto"/>
              <w:right w:val="single" w:sz="4" w:space="0" w:color="auto"/>
            </w:tcBorders>
            <w:shd w:val="clear" w:color="auto" w:fill="auto"/>
          </w:tcPr>
          <w:p w14:paraId="42E737CE" w14:textId="77777777" w:rsidR="00653EAD" w:rsidRDefault="00653EAD" w:rsidP="00653EAD">
            <w:pPr>
              <w:pStyle w:val="BodyText"/>
              <w:spacing w:before="120" w:after="120"/>
            </w:pPr>
          </w:p>
        </w:tc>
      </w:tr>
      <w:tr w:rsidR="00653EAD" w14:paraId="054095B4"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3AFF4B36" w14:textId="77777777" w:rsidR="00653EAD" w:rsidRDefault="00653EAD" w:rsidP="00653EAD">
            <w:pPr>
              <w:pStyle w:val="BodyText"/>
              <w:spacing w:before="120" w:after="120"/>
            </w:pPr>
            <w:r>
              <w:t xml:space="preserve">☐ Checked client file for third parties via which we may be able to contact the rightful owner, </w:t>
            </w:r>
            <w:proofErr w:type="gramStart"/>
            <w:r>
              <w:t>eg</w:t>
            </w:r>
            <w:proofErr w:type="gramEnd"/>
            <w:r>
              <w:t xml:space="preserve"> family, employer, bank, executors</w:t>
            </w:r>
          </w:p>
          <w:p w14:paraId="6EF52584" w14:textId="77777777" w:rsidR="00653EAD" w:rsidRDefault="00653EAD" w:rsidP="00653EAD">
            <w:pPr>
              <w:pStyle w:val="BodyText"/>
              <w:spacing w:before="120" w:after="120"/>
            </w:pPr>
            <w:r>
              <w:rPr>
                <w:rStyle w:val="Emphasis"/>
              </w:rPr>
              <w:t>It is very important to avoid breaching confidentiality if contacting third parties</w:t>
            </w:r>
          </w:p>
        </w:tc>
        <w:tc>
          <w:tcPr>
            <w:tcW w:w="4513" w:type="dxa"/>
            <w:vMerge w:val="restart"/>
            <w:tcBorders>
              <w:bottom w:val="single" w:sz="4" w:space="0" w:color="auto"/>
              <w:right w:val="single" w:sz="4" w:space="0" w:color="auto"/>
            </w:tcBorders>
            <w:shd w:val="clear" w:color="auto" w:fill="auto"/>
          </w:tcPr>
          <w:p w14:paraId="4DAD1D0F" w14:textId="77777777" w:rsidR="00653EAD" w:rsidRDefault="00653EAD" w:rsidP="00653EAD">
            <w:pPr>
              <w:pStyle w:val="BodyText"/>
              <w:spacing w:before="120" w:after="120"/>
            </w:pPr>
          </w:p>
        </w:tc>
      </w:tr>
      <w:tr w:rsidR="00653EAD" w14:paraId="70173D1E"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19BBD849" w14:textId="77777777" w:rsidR="00653EAD" w:rsidRDefault="00653EAD" w:rsidP="00653EAD">
            <w:pPr>
              <w:pStyle w:val="BodyText"/>
              <w:spacing w:before="120" w:after="120"/>
            </w:pPr>
            <w:r>
              <w:t>☐ Made use of social media</w:t>
            </w:r>
          </w:p>
          <w:p w14:paraId="56651D58" w14:textId="77777777" w:rsidR="00653EAD" w:rsidRDefault="00653EAD" w:rsidP="00653EAD">
            <w:pPr>
              <w:pStyle w:val="BodyText"/>
              <w:spacing w:before="120" w:after="120"/>
            </w:pPr>
            <w:r>
              <w:rPr>
                <w:rStyle w:val="Emphasis"/>
              </w:rPr>
              <w:t>It is very important to avoid breaching confidentiality if using social media.</w:t>
            </w:r>
          </w:p>
        </w:tc>
        <w:tc>
          <w:tcPr>
            <w:tcW w:w="4513" w:type="dxa"/>
            <w:vMerge w:val="restart"/>
            <w:tcBorders>
              <w:bottom w:val="single" w:sz="4" w:space="0" w:color="auto"/>
              <w:right w:val="single" w:sz="4" w:space="0" w:color="auto"/>
            </w:tcBorders>
            <w:shd w:val="clear" w:color="auto" w:fill="auto"/>
          </w:tcPr>
          <w:p w14:paraId="002394FC" w14:textId="77777777" w:rsidR="00653EAD" w:rsidRDefault="00653EAD" w:rsidP="00653EAD">
            <w:pPr>
              <w:pStyle w:val="BodyText"/>
              <w:spacing w:before="120" w:after="120"/>
            </w:pPr>
          </w:p>
        </w:tc>
      </w:tr>
      <w:tr w:rsidR="00653EAD" w14:paraId="7930BF90"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4690A33B" w14:textId="77777777" w:rsidR="00653EAD" w:rsidRDefault="00653EAD" w:rsidP="00653EAD">
            <w:pPr>
              <w:pStyle w:val="BodyText"/>
              <w:spacing w:before="120" w:after="120"/>
            </w:pPr>
            <w:r>
              <w:t>☐ Undertaken internet searches</w:t>
            </w:r>
          </w:p>
        </w:tc>
        <w:tc>
          <w:tcPr>
            <w:tcW w:w="4513" w:type="dxa"/>
            <w:vMerge w:val="restart"/>
            <w:tcBorders>
              <w:bottom w:val="single" w:sz="4" w:space="0" w:color="auto"/>
              <w:right w:val="single" w:sz="4" w:space="0" w:color="auto"/>
            </w:tcBorders>
            <w:shd w:val="clear" w:color="auto" w:fill="auto"/>
          </w:tcPr>
          <w:p w14:paraId="35D2F5E9" w14:textId="77777777" w:rsidR="00653EAD" w:rsidRDefault="00653EAD" w:rsidP="00653EAD">
            <w:pPr>
              <w:pStyle w:val="BodyText"/>
              <w:spacing w:before="120" w:after="120"/>
            </w:pPr>
          </w:p>
        </w:tc>
      </w:tr>
      <w:tr w:rsidR="00653EAD" w14:paraId="5F1416DF"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5E31E1EF" w14:textId="77777777" w:rsidR="00653EAD" w:rsidRDefault="00653EAD" w:rsidP="00653EAD">
            <w:pPr>
              <w:pStyle w:val="BodyText"/>
              <w:spacing w:before="120" w:after="120"/>
            </w:pPr>
            <w:r>
              <w:t>☐ Checked electoral roll</w:t>
            </w:r>
          </w:p>
        </w:tc>
        <w:tc>
          <w:tcPr>
            <w:tcW w:w="4513" w:type="dxa"/>
            <w:vMerge w:val="restart"/>
            <w:tcBorders>
              <w:bottom w:val="single" w:sz="4" w:space="0" w:color="auto"/>
              <w:right w:val="single" w:sz="4" w:space="0" w:color="auto"/>
            </w:tcBorders>
            <w:shd w:val="clear" w:color="auto" w:fill="auto"/>
          </w:tcPr>
          <w:p w14:paraId="3AB579F2" w14:textId="77777777" w:rsidR="00653EAD" w:rsidRDefault="00653EAD" w:rsidP="00653EAD">
            <w:pPr>
              <w:pStyle w:val="BodyText"/>
              <w:spacing w:before="120" w:after="120"/>
            </w:pPr>
          </w:p>
        </w:tc>
      </w:tr>
      <w:tr w:rsidR="00653EAD" w14:paraId="16B09C86"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20BE60AD" w14:textId="77777777" w:rsidR="00653EAD" w:rsidRDefault="00653EAD" w:rsidP="00653EAD">
            <w:pPr>
              <w:pStyle w:val="BodyText"/>
              <w:spacing w:before="120" w:after="120"/>
            </w:pPr>
            <w:r>
              <w:t xml:space="preserve">☐ Used </w:t>
            </w:r>
            <w:r>
              <w:rPr>
                <w:rStyle w:val="Hyperlink"/>
              </w:rPr>
              <w:t>Department for Work and Pensions letter forwarding service</w:t>
            </w:r>
          </w:p>
        </w:tc>
        <w:tc>
          <w:tcPr>
            <w:tcW w:w="4513" w:type="dxa"/>
            <w:vMerge w:val="restart"/>
            <w:tcBorders>
              <w:bottom w:val="single" w:sz="4" w:space="0" w:color="auto"/>
              <w:right w:val="single" w:sz="4" w:space="0" w:color="auto"/>
            </w:tcBorders>
            <w:shd w:val="clear" w:color="auto" w:fill="auto"/>
          </w:tcPr>
          <w:p w14:paraId="428F8365" w14:textId="77777777" w:rsidR="00653EAD" w:rsidRDefault="00653EAD" w:rsidP="00653EAD">
            <w:pPr>
              <w:pStyle w:val="BodyText"/>
              <w:spacing w:before="120" w:after="120"/>
            </w:pPr>
          </w:p>
        </w:tc>
      </w:tr>
      <w:tr w:rsidR="00653EAD" w14:paraId="3FBFF597"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10718A90" w14:textId="77777777" w:rsidR="00653EAD" w:rsidRDefault="00653EAD" w:rsidP="00653EAD">
            <w:pPr>
              <w:pStyle w:val="BodyText"/>
              <w:spacing w:before="120" w:after="120"/>
            </w:pPr>
            <w:r>
              <w:t>☐ Searched Companies House</w:t>
            </w:r>
          </w:p>
        </w:tc>
        <w:tc>
          <w:tcPr>
            <w:tcW w:w="4513" w:type="dxa"/>
            <w:vMerge w:val="restart"/>
            <w:tcBorders>
              <w:bottom w:val="single" w:sz="4" w:space="0" w:color="auto"/>
              <w:right w:val="single" w:sz="4" w:space="0" w:color="auto"/>
            </w:tcBorders>
            <w:shd w:val="clear" w:color="auto" w:fill="auto"/>
          </w:tcPr>
          <w:p w14:paraId="6EDD6D88" w14:textId="77777777" w:rsidR="00653EAD" w:rsidRDefault="00653EAD" w:rsidP="00653EAD">
            <w:pPr>
              <w:pStyle w:val="BodyText"/>
              <w:spacing w:before="120" w:after="120"/>
            </w:pPr>
          </w:p>
        </w:tc>
      </w:tr>
      <w:tr w:rsidR="00653EAD" w14:paraId="12520311"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423D6D02" w14:textId="77777777" w:rsidR="00653EAD" w:rsidRDefault="00653EAD" w:rsidP="00653EAD">
            <w:pPr>
              <w:pStyle w:val="BodyText"/>
              <w:spacing w:before="120" w:after="120"/>
            </w:pPr>
            <w:r>
              <w:t>☐ Searched Probate Registry</w:t>
            </w:r>
          </w:p>
        </w:tc>
        <w:tc>
          <w:tcPr>
            <w:tcW w:w="4513" w:type="dxa"/>
            <w:vMerge w:val="restart"/>
            <w:tcBorders>
              <w:bottom w:val="single" w:sz="4" w:space="0" w:color="auto"/>
              <w:right w:val="single" w:sz="4" w:space="0" w:color="auto"/>
            </w:tcBorders>
            <w:shd w:val="clear" w:color="auto" w:fill="auto"/>
          </w:tcPr>
          <w:p w14:paraId="498BC6AF" w14:textId="77777777" w:rsidR="00653EAD" w:rsidRDefault="00653EAD" w:rsidP="00653EAD">
            <w:pPr>
              <w:pStyle w:val="BodyText"/>
              <w:spacing w:before="120" w:after="120"/>
            </w:pPr>
          </w:p>
        </w:tc>
      </w:tr>
      <w:tr w:rsidR="00653EAD" w14:paraId="2DCEF735"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6F4C4E55" w14:textId="77777777" w:rsidR="00653EAD" w:rsidRDefault="00653EAD" w:rsidP="00653EAD">
            <w:pPr>
              <w:pStyle w:val="BodyText"/>
              <w:spacing w:before="120" w:after="120"/>
            </w:pPr>
            <w:r>
              <w:t>☐ Advertised in newspaper</w:t>
            </w:r>
          </w:p>
        </w:tc>
        <w:tc>
          <w:tcPr>
            <w:tcW w:w="4513" w:type="dxa"/>
            <w:vMerge w:val="restart"/>
            <w:tcBorders>
              <w:bottom w:val="single" w:sz="4" w:space="0" w:color="auto"/>
              <w:right w:val="single" w:sz="4" w:space="0" w:color="auto"/>
            </w:tcBorders>
            <w:shd w:val="clear" w:color="auto" w:fill="auto"/>
          </w:tcPr>
          <w:p w14:paraId="5D6604B2" w14:textId="77777777" w:rsidR="00653EAD" w:rsidRDefault="00653EAD" w:rsidP="00653EAD">
            <w:pPr>
              <w:pStyle w:val="BodyText"/>
              <w:spacing w:before="120" w:after="120"/>
            </w:pPr>
          </w:p>
        </w:tc>
      </w:tr>
      <w:tr w:rsidR="00653EAD" w14:paraId="62221F45" w14:textId="77777777" w:rsidTr="00653EAD">
        <w:tc>
          <w:tcPr>
            <w:tcW w:w="4513" w:type="dxa"/>
            <w:tcBorders>
              <w:left w:val="single" w:sz="4" w:space="0" w:color="auto"/>
              <w:bottom w:val="single" w:sz="4" w:space="0" w:color="auto"/>
              <w:right w:val="single" w:sz="4" w:space="0" w:color="auto"/>
            </w:tcBorders>
            <w:shd w:val="clear" w:color="auto" w:fill="auto"/>
          </w:tcPr>
          <w:p w14:paraId="77EE7E39" w14:textId="77777777" w:rsidR="00653EAD" w:rsidRDefault="00653EAD" w:rsidP="00653EAD">
            <w:pPr>
              <w:pStyle w:val="BodyText"/>
              <w:spacing w:before="120" w:after="120"/>
            </w:pPr>
            <w:r>
              <w:t>☐ Instructed enquiry agent</w:t>
            </w:r>
          </w:p>
        </w:tc>
        <w:tc>
          <w:tcPr>
            <w:tcW w:w="4513" w:type="dxa"/>
            <w:tcBorders>
              <w:bottom w:val="single" w:sz="4" w:space="0" w:color="auto"/>
              <w:right w:val="single" w:sz="4" w:space="0" w:color="auto"/>
            </w:tcBorders>
            <w:shd w:val="clear" w:color="auto" w:fill="auto"/>
          </w:tcPr>
          <w:p w14:paraId="136D45F9" w14:textId="77777777" w:rsidR="00653EAD" w:rsidRDefault="00653EAD" w:rsidP="00653EAD">
            <w:pPr>
              <w:pStyle w:val="BodyText"/>
              <w:spacing w:before="120" w:after="120"/>
            </w:pPr>
          </w:p>
        </w:tc>
      </w:tr>
      <w:tr w:rsidR="00653EAD" w14:paraId="1D529841" w14:textId="77777777" w:rsidTr="00653EAD">
        <w:tc>
          <w:tcPr>
            <w:tcW w:w="4513" w:type="dxa"/>
            <w:tcBorders>
              <w:left w:val="single" w:sz="4" w:space="0" w:color="auto"/>
              <w:bottom w:val="single" w:sz="4" w:space="0" w:color="auto"/>
              <w:right w:val="single" w:sz="4" w:space="0" w:color="auto"/>
            </w:tcBorders>
            <w:shd w:val="clear" w:color="auto" w:fill="auto"/>
          </w:tcPr>
          <w:p w14:paraId="521694A6" w14:textId="77777777" w:rsidR="00653EAD" w:rsidRDefault="00653EAD" w:rsidP="00653EAD">
            <w:pPr>
              <w:pStyle w:val="BodyText"/>
              <w:spacing w:before="120" w:after="120"/>
            </w:pPr>
            <w:r>
              <w:t>☐ Any other actions</w:t>
            </w:r>
          </w:p>
        </w:tc>
        <w:tc>
          <w:tcPr>
            <w:tcW w:w="4513" w:type="dxa"/>
            <w:tcBorders>
              <w:bottom w:val="single" w:sz="4" w:space="0" w:color="auto"/>
              <w:right w:val="single" w:sz="4" w:space="0" w:color="auto"/>
            </w:tcBorders>
            <w:shd w:val="clear" w:color="auto" w:fill="auto"/>
          </w:tcPr>
          <w:p w14:paraId="47518470" w14:textId="77777777" w:rsidR="00653EAD" w:rsidRDefault="00653EAD" w:rsidP="00653EAD">
            <w:pPr>
              <w:pStyle w:val="BodyText"/>
              <w:spacing w:before="120" w:after="120"/>
            </w:pPr>
          </w:p>
        </w:tc>
      </w:tr>
    </w:tbl>
    <w:p w14:paraId="04A7A7BF" w14:textId="77777777" w:rsidR="009C5E12" w:rsidRDefault="009C5E12" w:rsidP="009C5E12">
      <w:pPr>
        <w:pStyle w:val="Level1Heading"/>
        <w:numPr>
          <w:ilvl w:val="0"/>
          <w:numId w:val="0"/>
        </w:numPr>
        <w:spacing w:before="120" w:after="120"/>
        <w:ind w:left="720"/>
      </w:pPr>
    </w:p>
    <w:p w14:paraId="2EDAEB5B" w14:textId="77777777" w:rsidR="00653EAD" w:rsidRDefault="00653EAD" w:rsidP="00775BA0">
      <w:pPr>
        <w:pStyle w:val="Level1Heading"/>
        <w:spacing w:before="120" w:after="120"/>
      </w:pPr>
      <w:r>
        <w:t>Decision</w:t>
      </w:r>
      <w:bookmarkStart w:id="3" w:name="_1571049924-46182180"/>
      <w:bookmarkEnd w:id="3"/>
    </w:p>
    <w:p w14:paraId="1F83D8E7" w14:textId="77777777" w:rsidR="00653EAD" w:rsidRDefault="00653EAD" w:rsidP="00775BA0">
      <w:pPr>
        <w:pStyle w:val="BodyText1"/>
        <w:spacing w:before="120" w:after="120"/>
      </w:pPr>
      <w:r>
        <w:rPr>
          <w:rStyle w:val="Emphasis"/>
        </w:rPr>
        <w:t>Tick one box</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184"/>
      </w:tblGrid>
      <w:tr w:rsidR="00653EAD" w14:paraId="7A31AEFA" w14:textId="77777777" w:rsidTr="00653EAD">
        <w:trPr>
          <w:trHeight w:val="384"/>
          <w:tblHeader/>
        </w:trPr>
        <w:tc>
          <w:tcPr>
            <w:tcW w:w="4513" w:type="dxa"/>
            <w:vMerge w:val="restart"/>
            <w:tcBorders>
              <w:top w:val="single" w:sz="4" w:space="0" w:color="auto"/>
              <w:left w:val="single" w:sz="4" w:space="0" w:color="auto"/>
              <w:bottom w:val="single" w:sz="4" w:space="0" w:color="auto"/>
              <w:right w:val="single" w:sz="4" w:space="0" w:color="auto"/>
            </w:tcBorders>
            <w:shd w:val="clear" w:color="auto" w:fill="auto"/>
          </w:tcPr>
          <w:p w14:paraId="2024DD67" w14:textId="77777777" w:rsidR="00653EAD" w:rsidRPr="00653EAD" w:rsidRDefault="00653EAD" w:rsidP="00775BA0">
            <w:pPr>
              <w:rPr>
                <w:b/>
                <w:bCs/>
              </w:rPr>
            </w:pPr>
            <w:r w:rsidRPr="00653EAD">
              <w:rPr>
                <w:b/>
                <w:bCs/>
              </w:rPr>
              <w:t>Decision</w:t>
            </w:r>
          </w:p>
        </w:tc>
        <w:tc>
          <w:tcPr>
            <w:tcW w:w="4513" w:type="dxa"/>
            <w:vMerge w:val="restart"/>
            <w:tcBorders>
              <w:top w:val="single" w:sz="4" w:space="0" w:color="auto"/>
              <w:bottom w:val="single" w:sz="4" w:space="0" w:color="auto"/>
              <w:right w:val="single" w:sz="4" w:space="0" w:color="auto"/>
            </w:tcBorders>
            <w:shd w:val="clear" w:color="auto" w:fill="auto"/>
          </w:tcPr>
          <w:p w14:paraId="414E76D5" w14:textId="77777777" w:rsidR="00653EAD" w:rsidRPr="00653EAD" w:rsidRDefault="00653EAD" w:rsidP="00775BA0">
            <w:pPr>
              <w:rPr>
                <w:b/>
                <w:bCs/>
              </w:rPr>
            </w:pPr>
            <w:r w:rsidRPr="00653EAD">
              <w:rPr>
                <w:b/>
                <w:bCs/>
              </w:rPr>
              <w:t>Additional information</w:t>
            </w:r>
          </w:p>
        </w:tc>
      </w:tr>
      <w:tr w:rsidR="00653EAD" w14:paraId="2DA13B66" w14:textId="77777777" w:rsidTr="00653EAD">
        <w:trPr>
          <w:trHeight w:val="504"/>
        </w:trPr>
        <w:tc>
          <w:tcPr>
            <w:tcW w:w="4513" w:type="dxa"/>
            <w:vMerge w:val="restart"/>
            <w:tcBorders>
              <w:left w:val="single" w:sz="4" w:space="0" w:color="auto"/>
              <w:bottom w:val="single" w:sz="4" w:space="0" w:color="auto"/>
              <w:right w:val="single" w:sz="4" w:space="0" w:color="auto"/>
            </w:tcBorders>
            <w:shd w:val="clear" w:color="auto" w:fill="auto"/>
          </w:tcPr>
          <w:p w14:paraId="5F12B8B6" w14:textId="77777777" w:rsidR="00653EAD" w:rsidRDefault="00653EAD" w:rsidP="00653EAD">
            <w:pPr>
              <w:pStyle w:val="BodyText"/>
              <w:spacing w:before="120" w:after="120"/>
            </w:pPr>
            <w:r>
              <w:t>☐ Further steps required to locate rightful owner</w:t>
            </w:r>
          </w:p>
        </w:tc>
        <w:tc>
          <w:tcPr>
            <w:tcW w:w="4513" w:type="dxa"/>
            <w:vMerge w:val="restart"/>
            <w:tcBorders>
              <w:bottom w:val="single" w:sz="4" w:space="0" w:color="auto"/>
              <w:right w:val="single" w:sz="4" w:space="0" w:color="auto"/>
            </w:tcBorders>
            <w:shd w:val="clear" w:color="auto" w:fill="auto"/>
          </w:tcPr>
          <w:p w14:paraId="6C44FCC0" w14:textId="77777777" w:rsidR="00653EAD" w:rsidRDefault="00653EAD" w:rsidP="00653EAD">
            <w:pPr>
              <w:pStyle w:val="BodyText"/>
              <w:spacing w:before="120" w:after="120"/>
            </w:pPr>
            <w:r>
              <w:t>[</w:t>
            </w:r>
            <w:r>
              <w:rPr>
                <w:rStyle w:val="InsertText"/>
              </w:rPr>
              <w:t>State what further steps are required</w:t>
            </w:r>
            <w:r>
              <w:t>]</w:t>
            </w:r>
          </w:p>
        </w:tc>
      </w:tr>
      <w:tr w:rsidR="00EE4CAC" w14:paraId="3A48FC1D" w14:textId="77777777" w:rsidTr="00653EAD">
        <w:trPr>
          <w:trHeight w:val="504"/>
        </w:trPr>
        <w:tc>
          <w:tcPr>
            <w:tcW w:w="4513" w:type="dxa"/>
            <w:tcBorders>
              <w:left w:val="single" w:sz="4" w:space="0" w:color="auto"/>
              <w:bottom w:val="single" w:sz="4" w:space="0" w:color="auto"/>
              <w:right w:val="single" w:sz="4" w:space="0" w:color="auto"/>
            </w:tcBorders>
            <w:shd w:val="clear" w:color="auto" w:fill="auto"/>
          </w:tcPr>
          <w:p w14:paraId="1D709664" w14:textId="77777777" w:rsidR="00EE4CAC" w:rsidRDefault="00EE4CAC" w:rsidP="00653EAD">
            <w:pPr>
              <w:pStyle w:val="BodyText"/>
              <w:spacing w:before="120" w:after="120"/>
            </w:pPr>
            <w:r>
              <w:t xml:space="preserve">☐ Dissolved/struck off company—dealing with balance </w:t>
            </w:r>
            <w:r w:rsidRPr="00406A30">
              <w:t xml:space="preserve">as </w:t>
            </w:r>
            <w:r w:rsidRPr="00406A30">
              <w:rPr>
                <w:color w:val="000000"/>
              </w:rPr>
              <w:t>bona vacantia</w:t>
            </w:r>
          </w:p>
        </w:tc>
        <w:tc>
          <w:tcPr>
            <w:tcW w:w="4513" w:type="dxa"/>
            <w:tcBorders>
              <w:bottom w:val="single" w:sz="4" w:space="0" w:color="auto"/>
              <w:right w:val="single" w:sz="4" w:space="0" w:color="auto"/>
            </w:tcBorders>
            <w:shd w:val="clear" w:color="auto" w:fill="auto"/>
          </w:tcPr>
          <w:p w14:paraId="0346481C" w14:textId="77777777" w:rsidR="00EE4CAC" w:rsidRDefault="00EE4CAC" w:rsidP="00653EAD">
            <w:pPr>
              <w:pStyle w:val="BodyText"/>
              <w:spacing w:before="120" w:after="120"/>
            </w:pPr>
            <w:r>
              <w:t>[</w:t>
            </w:r>
            <w:r>
              <w:rPr>
                <w:rStyle w:val="InsertText"/>
              </w:rPr>
              <w:t>State what steps have been taken and whether any further action is required</w:t>
            </w:r>
            <w:r>
              <w:t>]</w:t>
            </w:r>
          </w:p>
        </w:tc>
      </w:tr>
      <w:tr w:rsidR="00653EAD" w14:paraId="6110831D" w14:textId="77777777" w:rsidTr="00653EAD">
        <w:tc>
          <w:tcPr>
            <w:tcW w:w="4513" w:type="dxa"/>
            <w:tcBorders>
              <w:left w:val="single" w:sz="4" w:space="0" w:color="auto"/>
              <w:bottom w:val="single" w:sz="4" w:space="0" w:color="auto"/>
              <w:right w:val="single" w:sz="4" w:space="0" w:color="auto"/>
            </w:tcBorders>
            <w:shd w:val="clear" w:color="auto" w:fill="auto"/>
          </w:tcPr>
          <w:p w14:paraId="1CFCC93E" w14:textId="77777777" w:rsidR="00653EAD" w:rsidRDefault="00653EAD" w:rsidP="00653EAD">
            <w:pPr>
              <w:pStyle w:val="BodyText"/>
              <w:spacing w:before="120" w:after="120"/>
            </w:pPr>
            <w:r>
              <w:t xml:space="preserve">☐ Pay balance to charity (residual balance of </w:t>
            </w:r>
            <w:r>
              <w:lastRenderedPageBreak/>
              <w:t>£500 or less only, where SRA conditions have been met—see note below this table)</w:t>
            </w:r>
          </w:p>
        </w:tc>
        <w:tc>
          <w:tcPr>
            <w:tcW w:w="4513" w:type="dxa"/>
            <w:tcBorders>
              <w:bottom w:val="single" w:sz="4" w:space="0" w:color="auto"/>
              <w:right w:val="single" w:sz="4" w:space="0" w:color="auto"/>
            </w:tcBorders>
            <w:shd w:val="clear" w:color="auto" w:fill="auto"/>
          </w:tcPr>
          <w:p w14:paraId="28C11ECD" w14:textId="77777777" w:rsidR="00653EAD" w:rsidRDefault="00653EAD" w:rsidP="00653EAD">
            <w:pPr>
              <w:pStyle w:val="BodyText"/>
              <w:spacing w:before="120" w:after="120"/>
            </w:pPr>
            <w:r>
              <w:lastRenderedPageBreak/>
              <w:t>[</w:t>
            </w:r>
            <w:r>
              <w:rPr>
                <w:rStyle w:val="InsertText"/>
              </w:rPr>
              <w:t>State name of charity</w:t>
            </w:r>
            <w:r>
              <w:t>]</w:t>
            </w:r>
          </w:p>
          <w:p w14:paraId="13C758B2" w14:textId="77777777" w:rsidR="00653EAD" w:rsidRDefault="00653EAD" w:rsidP="00653EAD">
            <w:pPr>
              <w:pStyle w:val="BodyText"/>
              <w:spacing w:before="120" w:after="120"/>
            </w:pPr>
            <w:r>
              <w:lastRenderedPageBreak/>
              <w:t>[</w:t>
            </w:r>
            <w:r>
              <w:rPr>
                <w:rStyle w:val="InsertText"/>
              </w:rPr>
              <w:t>State charity number</w:t>
            </w:r>
            <w:r>
              <w:t>]</w:t>
            </w:r>
          </w:p>
          <w:p w14:paraId="61A25D4F" w14:textId="77777777" w:rsidR="00653EAD" w:rsidRDefault="00653EAD" w:rsidP="00653EAD">
            <w:pPr>
              <w:pStyle w:val="BodyText"/>
              <w:spacing w:before="120" w:after="120"/>
            </w:pPr>
            <w:r>
              <w:t>Will the charity provide a receipt?</w:t>
            </w:r>
          </w:p>
          <w:p w14:paraId="2CE285D4" w14:textId="77777777" w:rsidR="00653EAD" w:rsidRDefault="00653EAD" w:rsidP="00653EAD">
            <w:pPr>
              <w:pStyle w:val="BodyText"/>
              <w:spacing w:before="120" w:after="120"/>
            </w:pPr>
            <w:r>
              <w:t>☐ Yes</w:t>
            </w:r>
          </w:p>
          <w:p w14:paraId="0934DF99" w14:textId="77777777" w:rsidR="00653EAD" w:rsidRDefault="00653EAD" w:rsidP="00653EAD">
            <w:pPr>
              <w:pStyle w:val="BodyText"/>
              <w:spacing w:before="120" w:after="120"/>
            </w:pPr>
            <w:r>
              <w:t>☐ No</w:t>
            </w:r>
          </w:p>
          <w:p w14:paraId="4C72B24B" w14:textId="77777777" w:rsidR="00653EAD" w:rsidRDefault="00653EAD" w:rsidP="00653EAD">
            <w:pPr>
              <w:pStyle w:val="BodyText"/>
              <w:spacing w:before="120" w:after="120"/>
            </w:pPr>
            <w:r>
              <w:t>☐ Not required (</w:t>
            </w:r>
            <w:r>
              <w:rPr>
                <w:rStyle w:val="Emphasis"/>
              </w:rPr>
              <w:t>state why</w:t>
            </w:r>
            <w:r>
              <w:t>)</w:t>
            </w:r>
          </w:p>
          <w:p w14:paraId="672ECC8C" w14:textId="77777777" w:rsidR="00653EAD" w:rsidRDefault="00653EAD" w:rsidP="00653EAD">
            <w:pPr>
              <w:pStyle w:val="BodyText"/>
              <w:spacing w:before="120" w:after="120"/>
            </w:pPr>
            <w:r>
              <w:t>Will the charity provide an indemnity?</w:t>
            </w:r>
          </w:p>
          <w:p w14:paraId="096A06E1" w14:textId="77777777" w:rsidR="00653EAD" w:rsidRDefault="00653EAD" w:rsidP="00653EAD">
            <w:pPr>
              <w:pStyle w:val="BodyText"/>
              <w:spacing w:before="120" w:after="120"/>
            </w:pPr>
            <w:r>
              <w:t>☐ Yes</w:t>
            </w:r>
          </w:p>
          <w:p w14:paraId="4396AE6B" w14:textId="77777777" w:rsidR="00653EAD" w:rsidRDefault="00653EAD" w:rsidP="00653EAD">
            <w:pPr>
              <w:pStyle w:val="BodyText"/>
              <w:spacing w:before="120" w:after="120"/>
            </w:pPr>
            <w:r>
              <w:t>☐ No</w:t>
            </w:r>
          </w:p>
          <w:p w14:paraId="06AE200F" w14:textId="77777777" w:rsidR="00653EAD" w:rsidRDefault="00653EAD" w:rsidP="00653EAD">
            <w:pPr>
              <w:pStyle w:val="BodyText"/>
              <w:spacing w:before="120" w:after="120"/>
            </w:pPr>
            <w:r>
              <w:t>☐ Not required (</w:t>
            </w:r>
            <w:r>
              <w:rPr>
                <w:rStyle w:val="Emphasis"/>
              </w:rPr>
              <w:t>state why</w:t>
            </w:r>
            <w:r>
              <w:t>)</w:t>
            </w:r>
          </w:p>
        </w:tc>
      </w:tr>
      <w:tr w:rsidR="00653EAD" w14:paraId="4366E128" w14:textId="77777777" w:rsidTr="00653EAD">
        <w:tc>
          <w:tcPr>
            <w:tcW w:w="4513" w:type="dxa"/>
            <w:tcBorders>
              <w:left w:val="single" w:sz="4" w:space="0" w:color="auto"/>
              <w:bottom w:val="single" w:sz="4" w:space="0" w:color="auto"/>
              <w:right w:val="single" w:sz="4" w:space="0" w:color="auto"/>
            </w:tcBorders>
            <w:shd w:val="clear" w:color="auto" w:fill="auto"/>
          </w:tcPr>
          <w:p w14:paraId="5182DB0E" w14:textId="77777777" w:rsidR="00653EAD" w:rsidRDefault="00653EAD" w:rsidP="00653EAD">
            <w:pPr>
              <w:pStyle w:val="BodyText"/>
              <w:spacing w:before="120" w:after="120"/>
            </w:pPr>
            <w:r>
              <w:lastRenderedPageBreak/>
              <w:t>☐ Seek SRA’s authority to withdraw and pay out residual balance</w:t>
            </w:r>
          </w:p>
        </w:tc>
        <w:tc>
          <w:tcPr>
            <w:tcW w:w="4513" w:type="dxa"/>
            <w:tcBorders>
              <w:bottom w:val="single" w:sz="4" w:space="0" w:color="auto"/>
              <w:right w:val="single" w:sz="4" w:space="0" w:color="auto"/>
            </w:tcBorders>
            <w:shd w:val="clear" w:color="auto" w:fill="auto"/>
          </w:tcPr>
          <w:p w14:paraId="241A9B07" w14:textId="77777777" w:rsidR="00653EAD" w:rsidRDefault="00653EAD" w:rsidP="00653EAD">
            <w:pPr>
              <w:pStyle w:val="BodyText"/>
              <w:spacing w:before="120" w:after="120"/>
            </w:pPr>
            <w:r>
              <w:t>[</w:t>
            </w:r>
            <w:r>
              <w:rPr>
                <w:rStyle w:val="InsertText"/>
              </w:rPr>
              <w:t xml:space="preserve">State why this </w:t>
            </w:r>
            <w:proofErr w:type="gramStart"/>
            <w:r>
              <w:rPr>
                <w:rStyle w:val="InsertText"/>
              </w:rPr>
              <w:t>is considered to be</w:t>
            </w:r>
            <w:proofErr w:type="gramEnd"/>
            <w:r>
              <w:rPr>
                <w:rStyle w:val="InsertText"/>
              </w:rPr>
              <w:t xml:space="preserve"> necessary</w:t>
            </w:r>
            <w:r>
              <w:t>]</w:t>
            </w:r>
          </w:p>
          <w:p w14:paraId="2BBA2772" w14:textId="77777777" w:rsidR="00653EAD" w:rsidRDefault="00653EAD" w:rsidP="00653EAD">
            <w:pPr>
              <w:pStyle w:val="BodyText"/>
              <w:spacing w:before="120" w:after="120"/>
            </w:pPr>
            <w:r>
              <w:t>[</w:t>
            </w:r>
            <w:r>
              <w:rPr>
                <w:rStyle w:val="InsertText"/>
              </w:rPr>
              <w:t xml:space="preserve">State what you will be seeking the SRA’s authority to do, </w:t>
            </w:r>
            <w:proofErr w:type="gramStart"/>
            <w:r>
              <w:rPr>
                <w:rStyle w:val="InsertText"/>
              </w:rPr>
              <w:t>eg</w:t>
            </w:r>
            <w:proofErr w:type="gramEnd"/>
            <w:r>
              <w:rPr>
                <w:rStyle w:val="InsertText"/>
              </w:rPr>
              <w:t xml:space="preserve"> pay the money to charity</w:t>
            </w:r>
            <w:r>
              <w:t>]</w:t>
            </w:r>
          </w:p>
          <w:p w14:paraId="1F881A55" w14:textId="77777777" w:rsidR="00653EAD" w:rsidRDefault="00653EAD" w:rsidP="00653EAD">
            <w:pPr>
              <w:pStyle w:val="BodyText"/>
              <w:spacing w:before="120" w:after="120"/>
            </w:pPr>
            <w:r>
              <w:t>[</w:t>
            </w:r>
            <w:r>
              <w:rPr>
                <w:rStyle w:val="InsertText"/>
              </w:rPr>
              <w:t>State next steps</w:t>
            </w:r>
            <w:r>
              <w:t>]</w:t>
            </w:r>
          </w:p>
        </w:tc>
      </w:tr>
    </w:tbl>
    <w:p w14:paraId="5CD890CC" w14:textId="77777777" w:rsidR="00653EAD" w:rsidRDefault="00653EAD" w:rsidP="00775BA0">
      <w:pPr>
        <w:pStyle w:val="BodyText1"/>
        <w:spacing w:before="120" w:after="120"/>
      </w:pPr>
      <w:r>
        <w:rPr>
          <w:rStyle w:val="Emphasis"/>
        </w:rPr>
        <w:t>You may pay a residual balance to charity of your choice where the following conditions apply:</w:t>
      </w:r>
    </w:p>
    <w:p w14:paraId="7B37D712" w14:textId="77777777" w:rsidR="00653EAD" w:rsidRDefault="00653EAD" w:rsidP="00775BA0">
      <w:pPr>
        <w:pStyle w:val="BodyText1"/>
        <w:spacing w:before="120" w:after="120"/>
      </w:pPr>
      <w:r>
        <w:rPr>
          <w:rStyle w:val="Emphasis"/>
        </w:rPr>
        <w:t xml:space="preserve">—the residual balance is £500 or less on any one client </w:t>
      </w:r>
      <w:proofErr w:type="gramStart"/>
      <w:r>
        <w:rPr>
          <w:rStyle w:val="Emphasis"/>
        </w:rPr>
        <w:t>matter;</w:t>
      </w:r>
      <w:proofErr w:type="gramEnd"/>
    </w:p>
    <w:p w14:paraId="2842BC23" w14:textId="77777777" w:rsidR="00653EAD" w:rsidRDefault="00653EAD" w:rsidP="00775BA0">
      <w:pPr>
        <w:pStyle w:val="BodyText1"/>
        <w:spacing w:before="120" w:after="120"/>
      </w:pPr>
      <w:r>
        <w:rPr>
          <w:rStyle w:val="Emphasis"/>
        </w:rPr>
        <w:t xml:space="preserve">—you have taken reasonable steps to return the money to the rightful owner (see section </w:t>
      </w:r>
      <w:r>
        <w:rPr>
          <w:i/>
        </w:rPr>
        <w:fldChar w:fldCharType="begin"/>
      </w:r>
      <w:r>
        <w:rPr>
          <w:i/>
        </w:rPr>
        <w:instrText xml:space="preserve"> REF _1571049924-46162180  \d " " \h \n  </w:instrText>
      </w:r>
      <w:r>
        <w:rPr>
          <w:i/>
        </w:rPr>
      </w:r>
      <w:r>
        <w:rPr>
          <w:i/>
        </w:rPr>
        <w:fldChar w:fldCharType="separate"/>
      </w:r>
      <w:r>
        <w:rPr>
          <w:i/>
        </w:rPr>
        <w:t>3</w:t>
      </w:r>
      <w:r>
        <w:rPr>
          <w:i/>
        </w:rPr>
        <w:fldChar w:fldCharType="end"/>
      </w:r>
      <w:proofErr w:type="gramStart"/>
      <w:r>
        <w:rPr>
          <w:rStyle w:val="Emphasis"/>
        </w:rPr>
        <w:t>);</w:t>
      </w:r>
      <w:proofErr w:type="gramEnd"/>
    </w:p>
    <w:p w14:paraId="23384217" w14:textId="77777777" w:rsidR="00653EAD" w:rsidRDefault="00653EAD" w:rsidP="00775BA0">
      <w:pPr>
        <w:pStyle w:val="BodyText1"/>
        <w:spacing w:before="120" w:after="120"/>
      </w:pPr>
      <w:r>
        <w:rPr>
          <w:rStyle w:val="Emphasis"/>
        </w:rPr>
        <w:t>—you record the steps taken to return the money to the rightful owner and retain those records, together with all relevant documentation for at least six years</w:t>
      </w:r>
    </w:p>
    <w:p w14:paraId="404C28BF" w14:textId="77777777" w:rsidR="00653EAD" w:rsidRDefault="00653EAD" w:rsidP="00775BA0">
      <w:pPr>
        <w:pStyle w:val="BodyText1"/>
        <w:spacing w:before="120" w:after="120"/>
      </w:pPr>
      <w:r>
        <w:rPr>
          <w:rStyle w:val="Emphasis"/>
        </w:rPr>
        <w:t xml:space="preserve">—you keep appropriate accounting records (the SRA indicates what type of records should be kept); and </w:t>
      </w:r>
    </w:p>
    <w:p w14:paraId="44C410A9" w14:textId="77777777" w:rsidR="00653EAD" w:rsidRDefault="00653EAD" w:rsidP="00775BA0">
      <w:pPr>
        <w:pStyle w:val="BodyText1"/>
        <w:spacing w:before="120" w:after="120"/>
      </w:pPr>
      <w:r>
        <w:rPr>
          <w:rStyle w:val="Emphasis"/>
        </w:rPr>
        <w:t>—you do not deduct from the residual balance any costs incurred in attempting to trace or communicate with the rightful owner</w:t>
      </w:r>
    </w:p>
    <w:p w14:paraId="30C0051A" w14:textId="77777777" w:rsidR="009C5E12" w:rsidRDefault="009C5E12" w:rsidP="009C5E12">
      <w:pPr>
        <w:pStyle w:val="Level1Heading"/>
        <w:numPr>
          <w:ilvl w:val="0"/>
          <w:numId w:val="0"/>
        </w:numPr>
        <w:spacing w:before="120" w:after="120"/>
        <w:ind w:left="720"/>
      </w:pPr>
    </w:p>
    <w:p w14:paraId="51908AE4" w14:textId="77777777" w:rsidR="00653EAD" w:rsidRDefault="00653EAD" w:rsidP="00775BA0">
      <w:pPr>
        <w:pStyle w:val="Level1Heading"/>
        <w:spacing w:before="120" w:after="120"/>
      </w:pPr>
      <w:r>
        <w:t>Date and person responsible</w:t>
      </w:r>
      <w:bookmarkStart w:id="4" w:name="_1571062058-51412180"/>
      <w:bookmarkEnd w:id="4"/>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1"/>
        <w:gridCol w:w="4163"/>
      </w:tblGrid>
      <w:tr w:rsidR="00653EAD" w14:paraId="496D866D" w14:textId="77777777" w:rsidTr="00653EAD">
        <w:tc>
          <w:tcPr>
            <w:tcW w:w="4513" w:type="dxa"/>
            <w:tcBorders>
              <w:top w:val="single" w:sz="4" w:space="0" w:color="auto"/>
              <w:left w:val="single" w:sz="4" w:space="0" w:color="auto"/>
              <w:bottom w:val="single" w:sz="4" w:space="0" w:color="auto"/>
              <w:right w:val="single" w:sz="4" w:space="0" w:color="auto"/>
            </w:tcBorders>
            <w:shd w:val="clear" w:color="auto" w:fill="auto"/>
          </w:tcPr>
          <w:p w14:paraId="312D1B81" w14:textId="77777777" w:rsidR="00653EAD" w:rsidRDefault="00653EAD" w:rsidP="00653EAD">
            <w:pPr>
              <w:pStyle w:val="BodyText"/>
              <w:spacing w:before="120" w:after="120"/>
            </w:pPr>
            <w:r>
              <w:t>Name of person completing this form</w:t>
            </w:r>
          </w:p>
        </w:tc>
        <w:tc>
          <w:tcPr>
            <w:tcW w:w="4513" w:type="dxa"/>
            <w:tcBorders>
              <w:top w:val="single" w:sz="4" w:space="0" w:color="auto"/>
              <w:bottom w:val="single" w:sz="4" w:space="0" w:color="auto"/>
              <w:right w:val="single" w:sz="4" w:space="0" w:color="auto"/>
            </w:tcBorders>
            <w:shd w:val="clear" w:color="auto" w:fill="auto"/>
          </w:tcPr>
          <w:p w14:paraId="2A84F310" w14:textId="77777777" w:rsidR="00653EAD" w:rsidRDefault="00653EAD" w:rsidP="00653EAD">
            <w:pPr>
              <w:pStyle w:val="BodyText"/>
              <w:spacing w:before="120" w:after="120"/>
            </w:pPr>
          </w:p>
        </w:tc>
      </w:tr>
      <w:tr w:rsidR="00653EAD" w14:paraId="1C436442" w14:textId="77777777" w:rsidTr="00653EAD">
        <w:tc>
          <w:tcPr>
            <w:tcW w:w="4513" w:type="dxa"/>
            <w:tcBorders>
              <w:left w:val="single" w:sz="4" w:space="0" w:color="auto"/>
              <w:bottom w:val="single" w:sz="4" w:space="0" w:color="auto"/>
              <w:right w:val="single" w:sz="4" w:space="0" w:color="auto"/>
            </w:tcBorders>
            <w:shd w:val="clear" w:color="auto" w:fill="auto"/>
          </w:tcPr>
          <w:p w14:paraId="09CAE6BB" w14:textId="77777777" w:rsidR="00653EAD" w:rsidRDefault="00653EAD" w:rsidP="00653EAD">
            <w:pPr>
              <w:pStyle w:val="BodyText"/>
              <w:spacing w:before="120" w:after="120"/>
            </w:pPr>
            <w:r>
              <w:t xml:space="preserve">Date </w:t>
            </w:r>
          </w:p>
        </w:tc>
        <w:tc>
          <w:tcPr>
            <w:tcW w:w="4513" w:type="dxa"/>
            <w:tcBorders>
              <w:bottom w:val="single" w:sz="4" w:space="0" w:color="auto"/>
              <w:right w:val="single" w:sz="4" w:space="0" w:color="auto"/>
            </w:tcBorders>
            <w:shd w:val="clear" w:color="auto" w:fill="auto"/>
          </w:tcPr>
          <w:p w14:paraId="48025353" w14:textId="77777777" w:rsidR="00653EAD" w:rsidRDefault="00653EAD" w:rsidP="00653EAD">
            <w:pPr>
              <w:pStyle w:val="BodyText"/>
              <w:spacing w:before="120" w:after="120"/>
            </w:pPr>
          </w:p>
        </w:tc>
      </w:tr>
    </w:tbl>
    <w:p w14:paraId="6069E7EE" w14:textId="77777777" w:rsidR="00653EAD" w:rsidRDefault="00653EAD" w:rsidP="00775BA0"/>
    <w:sectPr w:rsidR="00653E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B6AA" w14:textId="77777777" w:rsidR="00FC72BD" w:rsidRDefault="00FC72BD">
      <w:pPr>
        <w:spacing w:before="0" w:after="0" w:line="240" w:lineRule="auto"/>
      </w:pPr>
      <w:r>
        <w:separator/>
      </w:r>
    </w:p>
  </w:endnote>
  <w:endnote w:type="continuationSeparator" w:id="0">
    <w:p w14:paraId="7BB4DABC" w14:textId="77777777" w:rsidR="00FC72BD" w:rsidRDefault="00FC72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5D0" w14:textId="77777777" w:rsidR="00775BA0" w:rsidRDefault="0077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FF3D" w14:textId="77777777" w:rsidR="00653EAD" w:rsidRDefault="00653EAD">
    <w:pPr>
      <w:pStyle w:val="Footer"/>
      <w:jc w:val="center"/>
    </w:pP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403A" w14:textId="77777777" w:rsidR="00775BA0" w:rsidRDefault="0077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78E4" w14:textId="77777777" w:rsidR="00FC72BD" w:rsidRDefault="00FC72BD">
      <w:pPr>
        <w:spacing w:before="0" w:after="0" w:line="240" w:lineRule="auto"/>
      </w:pPr>
      <w:r>
        <w:separator/>
      </w:r>
    </w:p>
  </w:footnote>
  <w:footnote w:type="continuationSeparator" w:id="0">
    <w:p w14:paraId="5DCABB56" w14:textId="77777777" w:rsidR="00FC72BD" w:rsidRDefault="00FC72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4F4" w14:textId="77777777" w:rsidR="00775BA0" w:rsidRDefault="0077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A005" w14:textId="77777777" w:rsidR="00775BA0" w:rsidRDefault="00775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F0A" w14:textId="77777777" w:rsidR="00775BA0" w:rsidRDefault="0077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decimal"/>
      <w:pStyle w:val="CoverPartyName"/>
      <w:lvlText w:val="(%1)"/>
      <w:lvlJc w:val="left"/>
    </w:lvl>
  </w:abstractNum>
  <w:abstractNum w:abstractNumId="1" w15:restartNumberingAfterBreak="0">
    <w:nsid w:val="00D106FF"/>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3702889"/>
    <w:multiLevelType w:val="multilevel"/>
    <w:tmpl w:val="00000000"/>
    <w:name w:val="Definitions"/>
    <w:lvl w:ilvl="0">
      <w:start w:val="1"/>
      <w:numFmt w:val="decimal"/>
      <w:pStyle w:val="Definition"/>
      <w:suff w:val="nothing"/>
      <w:lvlText w:val=""/>
      <w:lvlJc w:val="left"/>
      <w:pPr>
        <w:ind w:left="750" w:hanging="720"/>
      </w:pPr>
    </w:lvl>
    <w:lvl w:ilvl="1">
      <w:start w:val="1"/>
      <w:numFmt w:val="lowerLetter"/>
      <w:pStyle w:val="Definition1"/>
      <w:lvlText w:val="(%2)"/>
      <w:lvlJc w:val="left"/>
      <w:pPr>
        <w:tabs>
          <w:tab w:val="num" w:pos="1440"/>
        </w:tabs>
        <w:ind w:left="1440" w:hanging="720"/>
      </w:pPr>
    </w:lvl>
    <w:lvl w:ilvl="2">
      <w:start w:val="1"/>
      <w:numFmt w:val="lowerRoman"/>
      <w:pStyle w:val="Definition2"/>
      <w:lvlText w:val="(%3)"/>
      <w:lvlJc w:val="left"/>
      <w:pPr>
        <w:tabs>
          <w:tab w:val="num" w:pos="2160"/>
        </w:tabs>
        <w:ind w:left="2160" w:hanging="720"/>
      </w:pPr>
    </w:lvl>
    <w:lvl w:ilvl="3">
      <w:start w:val="1"/>
      <w:numFmt w:val="upperLetter"/>
      <w:pStyle w:val="Definition3"/>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1ACC5CAD"/>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4" w15:restartNumberingAfterBreak="0">
    <w:nsid w:val="1B36B5D2"/>
    <w:multiLevelType w:val="hybridMultilevel"/>
    <w:tmpl w:val="00000000"/>
    <w:name w:val="Bullets"/>
    <w:lvl w:ilvl="0">
      <w:numFmt w:val="bullet"/>
      <w:pStyle w:val="Level1Bullet"/>
      <w:lvlText w:val="•"/>
      <w:lvlJc w:val="left"/>
      <w:pPr>
        <w:tabs>
          <w:tab w:val="num" w:pos="720"/>
        </w:tabs>
        <w:ind w:left="720" w:hanging="720"/>
      </w:pPr>
    </w:lvl>
    <w:lvl w:ilvl="1">
      <w:numFmt w:val="bullet"/>
      <w:pStyle w:val="Level2Bullet"/>
      <w:lvlText w:val="–"/>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20B95C7B"/>
    <w:multiLevelType w:val="hybridMultilevel"/>
    <w:tmpl w:val="AE766CE6"/>
    <w:lvl w:ilvl="0">
      <w:start w:val="1"/>
      <w:numFmt w:val="decimal"/>
      <w:lvlText w:val="%1."/>
      <w:lvlJc w:val="left"/>
      <w:pPr>
        <w:tabs>
          <w:tab w:val="num" w:pos="397"/>
        </w:tabs>
        <w:ind w:left="397" w:hanging="397"/>
      </w:pPr>
      <w:rPr>
        <w:rFonts w:hint="default"/>
        <w:vertAlign w:val="superscrip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97AFBB1"/>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7" w15:restartNumberingAfterBreak="0">
    <w:nsid w:val="4C652196"/>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523F2A9A"/>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 w15:restartNumberingAfterBreak="0">
    <w:nsid w:val="5C7D9F7F"/>
    <w:multiLevelType w:val="multilevel"/>
    <w:tmpl w:val="00000000"/>
    <w:name w:val="TOCList"/>
    <w:lvl w:ilvl="0">
      <w:start w:val="1"/>
      <w:numFmt w:val="lowerLetter"/>
      <w:pStyle w:val="TOC1"/>
      <w:lvlText w:val="(%1)"/>
      <w:lvlJc w:val="left"/>
      <w:pPr>
        <w:tabs>
          <w:tab w:val="num" w:pos="2160"/>
        </w:tabs>
        <w:ind w:left="2160" w:hanging="720"/>
      </w:pPr>
    </w:lvl>
    <w:lvl w:ilvl="1">
      <w:start w:val="1"/>
      <w:numFmt w:val="lowerRoman"/>
      <w:pStyle w:val="TOC2"/>
      <w:lvlText w:val="(%2)"/>
      <w:lvlJc w:val="left"/>
      <w:pPr>
        <w:tabs>
          <w:tab w:val="num" w:pos="2880"/>
        </w:tabs>
        <w:ind w:left="2880" w:hanging="720"/>
      </w:pPr>
    </w:lvl>
    <w:lvl w:ilvl="2">
      <w:start w:val="1"/>
      <w:numFmt w:val="upperLetter"/>
      <w:pStyle w:val="TOC3"/>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60B9BB83"/>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6E4CFE49"/>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7172E7DA"/>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3" w15:restartNumberingAfterBreak="0">
    <w:nsid w:val="78A86C89"/>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7D7FDF1E"/>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4"/>
  </w:num>
  <w:num w:numId="2">
    <w:abstractNumId w:val="7"/>
  </w:num>
  <w:num w:numId="3">
    <w:abstractNumId w:val="14"/>
  </w:num>
  <w:num w:numId="4">
    <w:abstractNumId w:val="8"/>
  </w:num>
  <w:num w:numId="5">
    <w:abstractNumId w:val="6"/>
  </w:num>
  <w:num w:numId="6">
    <w:abstractNumId w:val="9"/>
  </w:num>
  <w:num w:numId="7">
    <w:abstractNumId w:val="2"/>
  </w:num>
  <w:num w:numId="8">
    <w:abstractNumId w:val="13"/>
  </w:num>
  <w:num w:numId="9">
    <w:abstractNumId w:val="12"/>
  </w:num>
  <w:num w:numId="10">
    <w:abstractNumId w:val="3"/>
  </w:num>
  <w:num w:numId="11">
    <w:abstractNumId w:val="11"/>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6F854445-BB28-4A94-A84B-C9EE18B70465}"/>
    <w:docVar w:name="dgnword-eventsink" w:val="2606785760288"/>
  </w:docVars>
  <w:rsids>
    <w:rsidRoot w:val="00775BA0"/>
    <w:rsid w:val="00124237"/>
    <w:rsid w:val="002413B5"/>
    <w:rsid w:val="00252EAE"/>
    <w:rsid w:val="00406A30"/>
    <w:rsid w:val="004E32A3"/>
    <w:rsid w:val="00542C51"/>
    <w:rsid w:val="00653EAD"/>
    <w:rsid w:val="00775BA0"/>
    <w:rsid w:val="009C5E12"/>
    <w:rsid w:val="00CD7907"/>
    <w:rsid w:val="00E93616"/>
    <w:rsid w:val="00EA6FE8"/>
    <w:rsid w:val="00EE4CAC"/>
    <w:rsid w:val="00FC72B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EB4C8E"/>
  <w15:chartTrackingRefBased/>
  <w15:docId w15:val="{3C221CD7-0516-4A31-8527-96A9B695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6" w:lineRule="auto"/>
    </w:p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semiHidden/>
    <w:rPr>
      <w:rFonts w:ascii="Arial" w:hAnsi="Arial"/>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Pr>
      <w:rFonts w:ascii="Arial" w:hAnsi="Arial" w:cs="Arial"/>
      <w:i/>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4"/>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4"/>
      </w:numPr>
      <w:jc w:val="left"/>
    </w:pPr>
    <w:rPr>
      <w:color w:val="0000FF"/>
    </w:rPr>
  </w:style>
  <w:style w:type="paragraph" w:customStyle="1" w:styleId="DraftingNoteList2">
    <w:name w:val="Drafting Note List 2"/>
    <w:basedOn w:val="BodyText"/>
    <w:pPr>
      <w:numPr>
        <w:ilvl w:val="2"/>
        <w:numId w:val="14"/>
      </w:numPr>
      <w:jc w:val="left"/>
    </w:pPr>
    <w:rPr>
      <w:color w:val="0000FF"/>
    </w:rPr>
  </w:style>
  <w:style w:type="paragraph" w:customStyle="1" w:styleId="DraftingNoteList3">
    <w:name w:val="Drafting Note List 3"/>
    <w:basedOn w:val="BodyText"/>
    <w:pPr>
      <w:numPr>
        <w:ilvl w:val="3"/>
        <w:numId w:val="14"/>
      </w:numPr>
      <w:jc w:val="left"/>
    </w:pPr>
    <w:rPr>
      <w:color w:val="0000FF"/>
    </w:rPr>
  </w:style>
  <w:style w:type="paragraph" w:customStyle="1" w:styleId="DraftingNoteList4">
    <w:name w:val="Drafting Note List 4"/>
    <w:basedOn w:val="BodyText"/>
    <w:pPr>
      <w:numPr>
        <w:ilvl w:val="4"/>
        <w:numId w:val="14"/>
      </w:numPr>
      <w:jc w:val="left"/>
    </w:pPr>
    <w:rPr>
      <w:color w:val="0000FF"/>
    </w:rPr>
  </w:style>
  <w:style w:type="paragraph" w:customStyle="1" w:styleId="DraftingNoteList5">
    <w:name w:val="Drafting Note List 5"/>
    <w:basedOn w:val="BodyText"/>
    <w:pPr>
      <w:numPr>
        <w:ilvl w:val="5"/>
        <w:numId w:val="14"/>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numPr>
        <w:ilvl w:val="2"/>
        <w:numId w:val="4"/>
      </w:numPr>
    </w:pPr>
  </w:style>
  <w:style w:type="paragraph" w:customStyle="1" w:styleId="ChapterHeader">
    <w:name w:val="Chapter Header"/>
    <w:basedOn w:val="BodyText"/>
    <w:pPr>
      <w:keepNext/>
      <w:pageBreakBefore/>
      <w:numPr>
        <w:numId w:val="4"/>
      </w:numPr>
      <w:spacing w:before="240"/>
      <w:ind w:left="0" w:firstLine="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numPr>
        <w:ilvl w:val="1"/>
        <w:numId w:val="5"/>
      </w:num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numPr>
        <w:ilvl w:val="1"/>
        <w:numId w:val="8"/>
      </w:numPr>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numPr>
        <w:ilvl w:val="2"/>
        <w:numId w:val="5"/>
      </w:numPr>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11"/>
      </w:numPr>
    </w:pPr>
  </w:style>
  <w:style w:type="paragraph" w:customStyle="1" w:styleId="Prayer2">
    <w:name w:val="Prayer2"/>
    <w:basedOn w:val="BodyText"/>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Wooddisse, Allison (LNG-LON)</dc:creator>
  <cp:keywords/>
  <cp:lastModifiedBy>Lynne Squires</cp:lastModifiedBy>
  <cp:revision>2</cp:revision>
  <cp:lastPrinted>1601-01-01T00:00:00Z</cp:lastPrinted>
  <dcterms:created xsi:type="dcterms:W3CDTF">2021-12-06T10:54:00Z</dcterms:created>
  <dcterms:modified xsi:type="dcterms:W3CDTF">2021-12-06T10:54:00Z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0OKZ_1521175</vt:lpwstr>
  </property>
  <property fmtid="{D5CDD505-2E9C-101B-9397-08002B2CF9AE}" pid="5" name="OriginalDocTitle">
    <vt:lpwstr>Residual balance record</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PRACTICECOMPLIANCE::Keeping up to date::SRA reforms 2019::156794::171999::Precedents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y fmtid="{D5CDD505-2E9C-101B-9397-08002B2CF9AE}" pid="19" name="MSIP_Label_549ac42a-3eb4-4074-b885-aea26bd6241e_Enabled">
    <vt:lpwstr>True</vt:lpwstr>
  </property>
  <property fmtid="{D5CDD505-2E9C-101B-9397-08002B2CF9AE}" pid="20" name="MSIP_Label_549ac42a-3eb4-4074-b885-aea26bd6241e_SiteId">
    <vt:lpwstr>9274ee3f-9425-4109-a27f-9fb15c10675d</vt:lpwstr>
  </property>
  <property fmtid="{D5CDD505-2E9C-101B-9397-08002B2CF9AE}" pid="21" name="MSIP_Label_549ac42a-3eb4-4074-b885-aea26bd6241e_Owner">
    <vt:lpwstr>WoodisA@legal.regn.net</vt:lpwstr>
  </property>
  <property fmtid="{D5CDD505-2E9C-101B-9397-08002B2CF9AE}" pid="22" name="MSIP_Label_549ac42a-3eb4-4074-b885-aea26bd6241e_SetDate">
    <vt:lpwstr>2021-06-29T10:54:53.7380722Z</vt:lpwstr>
  </property>
  <property fmtid="{D5CDD505-2E9C-101B-9397-08002B2CF9AE}" pid="23" name="MSIP_Label_549ac42a-3eb4-4074-b885-aea26bd6241e_Name">
    <vt:lpwstr>General Business</vt:lpwstr>
  </property>
  <property fmtid="{D5CDD505-2E9C-101B-9397-08002B2CF9AE}" pid="24" name="MSIP_Label_549ac42a-3eb4-4074-b885-aea26bd6241e_Application">
    <vt:lpwstr>Microsoft Azure Information Protection</vt:lpwstr>
  </property>
  <property fmtid="{D5CDD505-2E9C-101B-9397-08002B2CF9AE}" pid="25" name="MSIP_Label_549ac42a-3eb4-4074-b885-aea26bd6241e_ActionId">
    <vt:lpwstr>69921a20-5020-4d73-bff8-73e544c46083</vt:lpwstr>
  </property>
  <property fmtid="{D5CDD505-2E9C-101B-9397-08002B2CF9AE}" pid="26" name="MSIP_Label_549ac42a-3eb4-4074-b885-aea26bd6241e_Extended_MSFT_Method">
    <vt:lpwstr>Automatic</vt:lpwstr>
  </property>
  <property fmtid="{D5CDD505-2E9C-101B-9397-08002B2CF9AE}" pid="27" name="Sensitivity">
    <vt:lpwstr>General Business</vt:lpwstr>
  </property>
</Properties>
</file>